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BD1" w:rsidRDefault="00BD2BD1" w:rsidP="00BD2BD1">
      <w:r>
        <w:rPr>
          <w:rFonts w:cs="Cordia New"/>
          <w:cs/>
        </w:rPr>
        <w:t xml:space="preserve">สารคดีเฉลิมพระเกียรติ มรดกศิลป์ แผ่นดินไทย  </w:t>
      </w:r>
    </w:p>
    <w:p w:rsidR="00BD2BD1" w:rsidRDefault="00BD2BD1" w:rsidP="00BD2BD1">
      <w:r>
        <w:rPr>
          <w:rFonts w:cs="Cordia New"/>
          <w:cs/>
        </w:rPr>
        <w:t>ตอนที่ 50 อาภรณ์ภัณฑ์เรือกระบี่ปราบเมืองมาร และเรือกระบี่ราญรอนราพณ์</w:t>
      </w:r>
    </w:p>
    <w:p w:rsidR="00271B0E" w:rsidRDefault="00BD2BD1" w:rsidP="00BD2BD1">
      <w:r>
        <w:rPr>
          <w:rFonts w:cs="Cordia New"/>
          <w:cs/>
        </w:rPr>
        <w:t>เรือกระบี่ปราบเมืองมาร และเรือกระบี่ราญรอนราพณ์ จะประดับอาภรณ์ภัณฑ์ประกอบด้วยผ้าดาดหลังคาคฤห์ที่เป็นผ้าสักหลาดสีแดง ทรงสี่เหลี่ยมผืนผ้า ท้องผ้าปักลายดาวกลีบบัว มีกรอบ 4 ชั้นล้อมโดยรอบท้องผ้า ชั้นที่ 1 ปักลายกรุงเชิงบนพื้นสีชมพู ชั้นที่ 2 ปักลายประจำยามก้ามปูบนพื้นสีเขียว ชั้นที่ 3 ปักลายประจำยามก้ามปูใบเทศลายลูกฟักประจำยามใบเทศ และลายประจำยามใบเทศบนพื้นสีชมพู ชั้นที่ 4 ปักลายลูกฟักก้ามปูใบเทศบนพื้นสีเขียว มีผ้าหน้าจั่วแบ่งชั้นลายเป็น 5 ชั้น ชั้นแรกปักลายพุ่มข้าว</w:t>
      </w:r>
      <w:proofErr w:type="spellStart"/>
      <w:r>
        <w:rPr>
          <w:rFonts w:cs="Cordia New"/>
          <w:cs/>
        </w:rPr>
        <w:t>บิณฑ์</w:t>
      </w:r>
      <w:proofErr w:type="spellEnd"/>
      <w:r>
        <w:rPr>
          <w:rFonts w:cs="Cordia New"/>
          <w:cs/>
        </w:rPr>
        <w:t xml:space="preserve">ก้านต่อดอกบนพื้นสีแดง ชั้นที่ 2 ปักลายกรุงเชิงบนพื้นสีน้ำเงิน ชั้นที่ 3 ปักลายประจำยามลูกโซ่บนพื้นสีแดง ชั้นที่ 4 ปักลายดอกซีกดอกซ้อนบนพื้นสีเขียว และชั้นที่ 5 ปักลายประจำยามลูกโซ่บนพื้นสีแดง ส่วนผ้าปีกนกเรือทั้งสองลำ เป็นทรงสี่เหลี่ยมคางหมู ลายทองแผ่ลวด ท้องผ้าปักลายประจำยามลูกโซ่ ล้อมรอบด้วยลายกรุยเชิงบนพื้นสีน้ำเงิน สำหรับพระราชพิธีเสด็จเลียบพระนครทางชลมารคครั้งประวัติศาสตร์นี้ได้สำนักช่างสิบหมู่ กรมศิลปากรได้ซ่อมปิดทองลวดลายทองแผ่ลวด รวมทั้งจัดทำธงสามชายท้ายเรือทั้งสองลำใหม่ด้วยความประณีตงดงาม  </w:t>
      </w:r>
      <w:bookmarkStart w:id="0" w:name="_GoBack"/>
      <w:bookmarkEnd w:id="0"/>
    </w:p>
    <w:sectPr w:rsidR="00271B0E" w:rsidSect="004258D0">
      <w:pgSz w:w="11906" w:h="16838" w:code="9"/>
      <w:pgMar w:top="851" w:right="1134" w:bottom="851" w:left="1701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D1"/>
    <w:rsid w:val="00271B0E"/>
    <w:rsid w:val="004258D0"/>
    <w:rsid w:val="00A708F5"/>
    <w:rsid w:val="00AF3CAA"/>
    <w:rsid w:val="00BD2BD1"/>
    <w:rsid w:val="00D6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1771C-8937-417B-A005-330DE2D4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</dc:creator>
  <cp:keywords/>
  <dc:description/>
  <cp:lastModifiedBy>Macbook1</cp:lastModifiedBy>
  <cp:revision>1</cp:revision>
  <dcterms:created xsi:type="dcterms:W3CDTF">2019-10-01T14:48:00Z</dcterms:created>
  <dcterms:modified xsi:type="dcterms:W3CDTF">2019-10-01T14:49:00Z</dcterms:modified>
</cp:coreProperties>
</file>