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1C3C" w14:textId="77777777" w:rsidR="00252B1A" w:rsidRDefault="00F9333D" w:rsidP="00F9333D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14:paraId="49E90C8D" w14:textId="77777777" w:rsidR="00F9333D" w:rsidRDefault="00F9333D" w:rsidP="00F9333D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ตอนที่ 54 : เครื่องประกอบเรือพระราชพิธี</w:t>
      </w:r>
    </w:p>
    <w:p w14:paraId="0DCFF7D9" w14:textId="77777777" w:rsidR="00F9333D" w:rsidRDefault="00F9333D" w:rsidP="00F9333D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CordiaUPC" w:hAnsi="CordiaUPC" w:cs="CordiaUPC"/>
          <w:sz w:val="32"/>
          <w:szCs w:val="32"/>
          <w:cs/>
        </w:rPr>
        <w:t>เรือพระที่นั่ง และเรือพระราชพิธี ในริ้วขบวนพยุหยาตราทางชลมารค จะมีเครื่องประกอบเรือ ที่แสดงถึงพระราชอิสริยยศเครื่องราชูปโภคตามแบบโบราณราชประเพณี โดยเฉพาะเรือพระที่นั่งสุพรรณหงส์ จะมีการประกอบเครื่องสูง ได้แก่ ฉัตร 7 ชั้น จำนวน 2 คัน ติดตั้งด้านหน้าและด้านหลังบุษบก ฉัตร 5 ชั้น ติดตั้งลดหลั่นกันมาที่บริเวณด้านหน้าจำนวน 3 คัน และด้านหลัง 2 คัน และธงสามชาย 1 ผืน ติดตั้งที่ท้ายเรือ มีพระวิสูตร หรือ ผ้าม่านภายในบุษบกทั้ง 4 มุม ติดตั้งอุบะและมาลัยคอ พู่ห้อยที่หัวเรือที่ทำจากขนจามรีสีขาวปลายพู่เป็นแก้วผลึก พนักงานโบกแพนหางนกยูงให้สัญญาณฝีพายเริ่มพาย ใช้พายทองใบข้าวสำหรับพายเรือ ด้านหน้าบัลลังกัญญาจะมีพนักงานถือหอกพระมหากฐินใหญ่ ตามด้วยหอกพระมหากฐินน้อยอยู่ด้านหลัง มีฉากคัดท้ายเรือ และธงสามชายใหญ่ สำหรับเรือพระที่นั่งอีก 3 ลำ ได้แก่ เรือพระที่นั่งนารายณ์ทรงสุบรรณรัชกาลที่ 9 เรือพระที่นั่งอนันตนาคราช และเรือพระที่นั่งอเนกชาติภุชงค์ ใช้พายทองทำสีพื้นด้วยสีแดงปิดทองคำเปลว ประดับเครื่องสูง มีพนักงานโบกแพนหางนกยูงเช่นกัน โดยเรือพระที่นั่งอเนกชาติภุชงค์ จะประดับพู่ที่โขนหัวเรือ และท้ายเรือที่ทำจากขนจามรีเช่นเดียวกับเรือพระที่นั่งสุพรรณหงส์ ส่วนเรือพระราชพิธีลำอื่นๆ ได้แก่ เรือรูปสัตว์ 8 ลำ และเรือชักคู่ชัก 2 ลำ จะใช้พายเงินใบข้าว และคัดฉาก ที่คฤห์เรือประดับอาวุธ ได้แก่ หอก เขน โล่ ดาบ มีไม้กระทุ้งเส้าคอยให้จังหวะเรือ ส่วนเรือดั้ง เรือแซง เรือตำรวจ เรือทองขวานฟ้า เรือทองบ้าบิ่น เรืออีเหลือง และเรือแตงโม จะมีพู่ประจำเรือที่ทำจากเชือกป่านมะนิลา</w:t>
      </w:r>
    </w:p>
    <w:p w14:paraId="7E63EDE9" w14:textId="77777777"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D"/>
    <w:rsid w:val="00252B1A"/>
    <w:rsid w:val="00271B0E"/>
    <w:rsid w:val="004258D0"/>
    <w:rsid w:val="00911A58"/>
    <w:rsid w:val="00A708F5"/>
    <w:rsid w:val="00AF3CAA"/>
    <w:rsid w:val="00D6213B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20EC"/>
  <w15:chartTrackingRefBased/>
  <w15:docId w15:val="{FD49A13A-3B85-432C-9301-01C2AC4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33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PRTD_ThinkPad_001</cp:lastModifiedBy>
  <cp:revision>3</cp:revision>
  <dcterms:created xsi:type="dcterms:W3CDTF">2019-10-12T07:04:00Z</dcterms:created>
  <dcterms:modified xsi:type="dcterms:W3CDTF">2019-10-12T08:42:00Z</dcterms:modified>
</cp:coreProperties>
</file>