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342" w:rsidRPr="00D14E1E" w:rsidRDefault="00D54342" w:rsidP="00D5434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4E1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สารคดีเฉลิมพระเกียรติ ชุด มรดกศิลป์ แผ่นดินไทย </w:t>
      </w:r>
    </w:p>
    <w:p w:rsidR="00D54342" w:rsidRPr="00D14E1E" w:rsidRDefault="00D54342" w:rsidP="00D5434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4E1E">
        <w:rPr>
          <w:rFonts w:ascii="TH SarabunPSK" w:hAnsi="TH SarabunPSK" w:cs="TH SarabunPSK"/>
          <w:b/>
          <w:bCs/>
          <w:sz w:val="32"/>
          <w:szCs w:val="32"/>
          <w:cs/>
        </w:rPr>
        <w:t>ตอนที่ 33 : เรือเอกไชยเหินหาว และเรือเอกไชยหลาวทอง</w:t>
      </w:r>
    </w:p>
    <w:p w:rsidR="00D54342" w:rsidRPr="00D14E1E" w:rsidRDefault="00D54342" w:rsidP="00D5434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4E1E">
        <w:rPr>
          <w:rFonts w:ascii="TH SarabunPSK" w:hAnsi="TH SarabunPSK" w:cs="TH SarabunPSK"/>
          <w:sz w:val="32"/>
          <w:szCs w:val="32"/>
          <w:cs/>
        </w:rPr>
        <w:t>เรือเอกไชยเหินหาว และเรือเอกไชยหลาวทอง เอกไชยเหินหาว แปลว่า ชัยชนะสูงสุด</w:t>
      </w:r>
      <w:proofErr w:type="spellStart"/>
      <w:r w:rsidRPr="00D14E1E">
        <w:rPr>
          <w:rFonts w:ascii="TH SarabunPSK" w:hAnsi="TH SarabunPSK" w:cs="TH SarabunPSK"/>
          <w:sz w:val="32"/>
          <w:szCs w:val="32"/>
          <w:cs/>
        </w:rPr>
        <w:t>ทะ</w:t>
      </w:r>
      <w:proofErr w:type="spellEnd"/>
      <w:r w:rsidRPr="00D14E1E">
        <w:rPr>
          <w:rFonts w:ascii="TH SarabunPSK" w:hAnsi="TH SarabunPSK" w:cs="TH SarabunPSK"/>
          <w:sz w:val="32"/>
          <w:szCs w:val="32"/>
          <w:cs/>
        </w:rPr>
        <w:t>ยอนสู่ท้องฟ้า ส่วนเอกไชยหลาวทอง แปลว่า เรือที่บรรจงสร้าง โดยการหลาวหรือเหลา เพื่อชัยชนะ หรือแปลว่า อาวุธ ทองคำที่นำชัยชนะ ชื่อเรือทั้ง 2 ลำนี้ปรากฏอยู่ในสมุดภาพในขบวนพยุหยาตราทางชลมารคสมัยสมเด็จพระนารายณ์มหาราชแห่งกรุงศรีอยุธยา เรือสองลำนี้ ถือเป็นเรือคู่ชัก ทำหน้าที่ลากเรือพระที่นั่งเช่น ชักลากเรือพระที่นั่งเมื่อน้ำเชี่ยวต้องการให้แล่นเร็วขึ้น เรือทั้งสองลำสร้างขึ้นครั้งแรกในรัชสมัยพระบาทสมเด็จพระพุทธยอดฟ้าจุฬาโลก รัชกาลที่ 1 จนเมื่อปีพุทธศักราช 2487 สมัยสงครามโลกครั้งที่ 2 ระเบิดจากอากาศยานที่ถล่มกรุงเทพมหานครได้สร้างความเสียหายให้กับเรือพระราชพิธีทั้ง 2 ลำนี้อย่างมาก ในปีพุทธศักราช 2491 กรมศิลปากรได้ตัดหัวเรือและท้ายเรือเก็บไว้ที่พิพิธภัณฑ์ จนเมื่อปีพุทธศักราช 2508 กองทัพเรือและกรมศิลปากรได้ร่วมกันบูรณะเรือทั้ง 2 ลำนี้ใหม่ โดยใช้หัวเรือเดิมมาประกอบ เรือทั้ง 2 ลำนี้ จะมีลักษณะใกล้เคียงกันคือหัวเรือเป็นรูปดั้งเชิดสูงงอนขึ้นไป ลงรักปิดทองเขียนลายรดน้ำรูปเหรา ซึ่งเป็นสัตว์หิมพาน</w:t>
      </w:r>
      <w:proofErr w:type="spellStart"/>
      <w:r w:rsidRPr="00D14E1E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D14E1E">
        <w:rPr>
          <w:rFonts w:ascii="TH SarabunPSK" w:hAnsi="TH SarabunPSK" w:cs="TH SarabunPSK"/>
          <w:sz w:val="32"/>
          <w:szCs w:val="32"/>
          <w:cs/>
        </w:rPr>
        <w:t>ในตำนานประเภทจระเข้ มีรูปร่างครึ่งนาคครึ่งมังกรหัวกับลำตัวเหมือนนาค แต่มีขาเหมือนมังกรตัวยาวคล้ายงู ที่ส่วนหัวเรือเขียนลวดลายเป็นศิลปกรรมไทย ลายกนกเปลวประกอบเข้ากับลายเหราลักษณะกำลังคาบลูกแก้วซึ่งด้านในลูกแก้วเป็นลายประจำยามีดอก 4 กลีบเขียนเป็นรูปฟันแหลม มีลิ้น หนวด ที่ส่วนแก้มเป็นลายกนกเปลว สามารถสังเกตความต่างของเรือทั้งสองลำได้จากรูปลักษณ์ของหัวเรือ คือ ถ้าเป็นเรือเอกไชยเหินหาวสีของดวงตาเหราจะเป็นสีทอง กระทงเรือมีแท่นรองฉัตร 7 ต้น ด้วยเพราะเคยเป็นเรือพระที่นั่งทรงมาก่อน หากเป็นเรือเอกไชยหลาวทองดวงตาของเหราจะเป็นสีดำ ตัวเรือมีความยาว 27.50 เมตร ความกว้าง 1.97 เมตร ความลึกถึงท้องเรือ 0.60 เมตร มีกำลังพลลำละ 44 นาย ประกอบด้วย นายเรือ 2 นาย นายท้าย 2 นาย ฝีพาย 38 นาย คนถือธงท้าย 1 นาย พลสัญญาณ 1 นาย</w:t>
      </w:r>
    </w:p>
    <w:p w:rsidR="00D54342" w:rsidRPr="00D14E1E" w:rsidRDefault="00D54342" w:rsidP="00D5434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42"/>
    <w:rsid w:val="00271B0E"/>
    <w:rsid w:val="004258D0"/>
    <w:rsid w:val="00A708F5"/>
    <w:rsid w:val="00AF3CAA"/>
    <w:rsid w:val="00D54342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D59D2-F009-4635-8743-D489804A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434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2019-09-19T15:18:00Z</dcterms:created>
  <dcterms:modified xsi:type="dcterms:W3CDTF">2019-09-19T15:18:00Z</dcterms:modified>
</cp:coreProperties>
</file>